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3E2B6450" w14:textId="78EBBA55" w:rsidR="00E33BFB" w:rsidRDefault="00E33BFB" w:rsidP="00E33BFB">
      <w:pPr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fr-FR"/>
        </w:rPr>
      </w:pPr>
      <w:r w:rsidRPr="00E33BFB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fr-FR"/>
        </w:rPr>
        <w:t>Etude de Gestion Préconisations, année scolaire 20</w:t>
      </w:r>
      <w:r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fr-FR"/>
        </w:rPr>
        <w:t>20</w:t>
      </w:r>
      <w:r w:rsidRPr="00E33BFB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fr-FR"/>
        </w:rPr>
        <w:t>-202</w:t>
      </w:r>
      <w:r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fr-FR"/>
        </w:rPr>
        <w:t>1</w:t>
      </w:r>
      <w:r w:rsidR="00B249EC"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fr-FR"/>
        </w:rPr>
        <w:t> :</w:t>
      </w:r>
    </w:p>
    <w:p w14:paraId="06585A2D" w14:textId="71B3BD46" w:rsidR="00B249EC" w:rsidRPr="00E33BFB" w:rsidRDefault="00B249EC" w:rsidP="00E33BFB">
      <w:pPr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C00000"/>
          <w:sz w:val="33"/>
          <w:szCs w:val="33"/>
          <w:lang w:eastAsia="fr-FR"/>
        </w:rPr>
      </w:pPr>
      <w:r w:rsidRPr="00B249EC">
        <w:rPr>
          <w:rFonts w:ascii="Arial" w:eastAsia="Times New Roman" w:hAnsi="Arial" w:cs="Arial"/>
          <w:b/>
          <w:bCs/>
          <w:color w:val="C00000"/>
          <w:sz w:val="33"/>
          <w:szCs w:val="33"/>
          <w:bdr w:val="none" w:sz="0" w:space="0" w:color="auto" w:frame="1"/>
          <w:lang w:eastAsia="fr-FR"/>
        </w:rPr>
        <w:t>La problématique</w:t>
      </w:r>
    </w:p>
    <w:p w14:paraId="21B437F1" w14:textId="1E72C9E8" w:rsidR="00E33BFB" w:rsidRPr="00B249EC" w:rsidRDefault="00E33BFB" w:rsidP="00E33BFB">
      <w:pPr>
        <w:jc w:val="center"/>
        <w:textAlignment w:val="baseline"/>
        <w:outlineLvl w:val="2"/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fr-FR"/>
        </w:rPr>
      </w:pPr>
      <w:r w:rsidRPr="00E33BFB">
        <w:rPr>
          <w:rFonts w:ascii="Arial" w:eastAsia="Times New Roman" w:hAnsi="Arial" w:cs="Arial"/>
          <w:color w:val="292929"/>
          <w:sz w:val="28"/>
          <w:szCs w:val="28"/>
          <w:bdr w:val="none" w:sz="0" w:space="0" w:color="auto" w:frame="1"/>
          <w:lang w:eastAsia="fr-FR"/>
        </w:rPr>
        <w:t>1ère STMG3 Lycée Henri IV de Béziers</w:t>
      </w:r>
    </w:p>
    <w:p w14:paraId="34B895EF" w14:textId="32496828" w:rsidR="00E33BFB" w:rsidRDefault="00E33BFB" w:rsidP="00E33BFB">
      <w:pPr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92929"/>
          <w:sz w:val="33"/>
          <w:szCs w:val="33"/>
          <w:bdr w:val="none" w:sz="0" w:space="0" w:color="auto" w:frame="1"/>
          <w:lang w:eastAsia="fr-FR"/>
        </w:rPr>
      </w:pPr>
    </w:p>
    <w:p w14:paraId="452D889E" w14:textId="1A14CD46" w:rsidR="00B249EC" w:rsidRDefault="00B249EC" w:rsidP="00B249EC">
      <w:pPr>
        <w:jc w:val="both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292929"/>
          <w:sz w:val="24"/>
          <w:szCs w:val="24"/>
          <w:bdr w:val="none" w:sz="0" w:space="0" w:color="auto" w:frame="1"/>
          <w:lang w:eastAsia="fr-FR"/>
        </w:rPr>
      </w:pPr>
      <w:r w:rsidRPr="00B249EC">
        <w:rPr>
          <w:rFonts w:ascii="Arial" w:eastAsia="Times New Roman" w:hAnsi="Arial" w:cs="Arial"/>
          <w:b/>
          <w:bCs/>
          <w:i/>
          <w:iCs/>
          <w:color w:val="292929"/>
          <w:sz w:val="24"/>
          <w:szCs w:val="24"/>
          <w:bdr w:val="none" w:sz="0" w:space="0" w:color="auto" w:frame="1"/>
          <w:lang w:eastAsia="fr-FR"/>
        </w:rPr>
        <w:t>Le choix de votre problématique et de la ou des organisations auxquelles vous allez la relier est le Facteur Clé de Succès</w:t>
      </w:r>
      <w:r>
        <w:rPr>
          <w:rFonts w:ascii="Arial" w:eastAsia="Times New Roman" w:hAnsi="Arial" w:cs="Arial"/>
          <w:b/>
          <w:bCs/>
          <w:i/>
          <w:iCs/>
          <w:color w:val="292929"/>
          <w:sz w:val="24"/>
          <w:szCs w:val="24"/>
          <w:bdr w:val="none" w:sz="0" w:space="0" w:color="auto" w:frame="1"/>
          <w:lang w:eastAsia="fr-FR"/>
        </w:rPr>
        <w:t>.</w:t>
      </w:r>
    </w:p>
    <w:p w14:paraId="2B13A6FC" w14:textId="09699E58" w:rsidR="00B249EC" w:rsidRDefault="00B249EC" w:rsidP="00B249EC">
      <w:pPr>
        <w:jc w:val="both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292929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color w:val="292929"/>
          <w:sz w:val="24"/>
          <w:szCs w:val="24"/>
          <w:bdr w:val="none" w:sz="0" w:space="0" w:color="auto" w:frame="1"/>
          <w:lang w:eastAsia="fr-FR"/>
        </w:rPr>
        <w:t>Vous trouverez ci-dessous les notions abordées par chaque question de gestion, et un exemple de problématique.</w:t>
      </w:r>
    </w:p>
    <w:p w14:paraId="64A3260C" w14:textId="7DF97C20" w:rsidR="00B249EC" w:rsidRPr="00B249EC" w:rsidRDefault="00B249EC" w:rsidP="00B249EC">
      <w:pPr>
        <w:jc w:val="both"/>
        <w:textAlignment w:val="baseline"/>
        <w:outlineLvl w:val="2"/>
        <w:rPr>
          <w:rFonts w:ascii="Arial" w:eastAsia="Times New Roman" w:hAnsi="Arial" w:cs="Arial"/>
          <w:i/>
          <w:iCs/>
          <w:color w:val="292929"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color w:val="292929"/>
          <w:sz w:val="24"/>
          <w:szCs w:val="24"/>
          <w:bdr w:val="none" w:sz="0" w:space="0" w:color="auto" w:frame="1"/>
          <w:lang w:eastAsia="fr-FR"/>
        </w:rPr>
        <w:t xml:space="preserve">Evitez d’être trop général ; votre problématique doit traiter un aspect d’une ou plusieurs questions de gestion. </w:t>
      </w:r>
      <w:r w:rsidRPr="00B249EC">
        <w:rPr>
          <w:rFonts w:ascii="Arial" w:eastAsia="Times New Roman" w:hAnsi="Arial" w:cs="Arial"/>
          <w:i/>
          <w:iCs/>
          <w:color w:val="292929"/>
          <w:sz w:val="24"/>
          <w:szCs w:val="24"/>
          <w:bdr w:val="none" w:sz="0" w:space="0" w:color="auto" w:frame="1"/>
          <w:lang w:eastAsia="fr-FR"/>
        </w:rPr>
        <w:t>Evitez ainsi la problématique du style : peut-on mesurer la création de chaque acteur à la création de valeur dans l’entreprise X ou Y</w:t>
      </w:r>
    </w:p>
    <w:p w14:paraId="09F2B676" w14:textId="7E799157" w:rsidR="00E33BFB" w:rsidRDefault="00E33BFB" w:rsidP="00E33BFB">
      <w:pPr>
        <w:textAlignment w:val="baseline"/>
        <w:outlineLvl w:val="2"/>
        <w:rPr>
          <w:rFonts w:ascii="Arial" w:eastAsia="Times New Roman" w:hAnsi="Arial" w:cs="Arial"/>
          <w:b/>
          <w:bCs/>
          <w:color w:val="2A2A2A"/>
          <w:sz w:val="33"/>
          <w:szCs w:val="33"/>
          <w:lang w:eastAsia="fr-FR"/>
        </w:rPr>
      </w:pPr>
    </w:p>
    <w:p w14:paraId="18C9AEDE" w14:textId="77777777" w:rsidR="00B249EC" w:rsidRPr="00E33BFB" w:rsidRDefault="00B249EC" w:rsidP="00E33BFB">
      <w:pPr>
        <w:textAlignment w:val="baseline"/>
        <w:outlineLvl w:val="2"/>
        <w:rPr>
          <w:rFonts w:ascii="Arial" w:eastAsia="Times New Roman" w:hAnsi="Arial" w:cs="Arial"/>
          <w:b/>
          <w:bCs/>
          <w:color w:val="2A2A2A"/>
          <w:sz w:val="33"/>
          <w:szCs w:val="33"/>
          <w:lang w:eastAsia="fr-FR"/>
        </w:rPr>
      </w:pPr>
    </w:p>
    <w:p w14:paraId="32D5FA6E" w14:textId="55F52062" w:rsidR="001F517F" w:rsidRPr="001F517F" w:rsidRDefault="00E33BFB" w:rsidP="001F517F">
      <w:pPr>
        <w:spacing w:after="160" w:line="259" w:lineRule="auto"/>
        <w:ind w:left="360"/>
        <w:rPr>
          <w:b/>
          <w:bCs/>
          <w:sz w:val="28"/>
          <w:szCs w:val="28"/>
          <w:u w:val="single"/>
        </w:rPr>
      </w:pPr>
      <w:r w:rsidRPr="00E33BFB">
        <w:rPr>
          <w:b/>
          <w:bCs/>
          <w:sz w:val="28"/>
          <w:szCs w:val="28"/>
          <w:u w:val="single"/>
        </w:rPr>
        <w:t>Thème 1 : De l’individu à l’acteur</w:t>
      </w:r>
    </w:p>
    <w:p w14:paraId="5F6B32A7" w14:textId="77777777" w:rsidR="001F517F" w:rsidRPr="001F517F" w:rsidRDefault="001F517F" w:rsidP="001F517F">
      <w:pPr>
        <w:spacing w:after="160" w:line="259" w:lineRule="auto"/>
        <w:contextualSpacing/>
        <w:rPr>
          <w:b/>
          <w:bCs/>
          <w:i/>
          <w:iCs/>
        </w:rPr>
      </w:pPr>
    </w:p>
    <w:p w14:paraId="0BF7F6B5" w14:textId="37E821F3" w:rsidR="00E33BFB" w:rsidRPr="00E33BFB" w:rsidRDefault="00E33BFB" w:rsidP="00E33BFB">
      <w:pPr>
        <w:numPr>
          <w:ilvl w:val="0"/>
          <w:numId w:val="1"/>
        </w:numPr>
        <w:spacing w:after="160" w:line="259" w:lineRule="auto"/>
        <w:contextualSpacing/>
        <w:rPr>
          <w:b/>
          <w:bCs/>
          <w:i/>
          <w:iCs/>
        </w:rPr>
      </w:pPr>
      <w:r w:rsidRPr="00E33BFB">
        <w:rPr>
          <w:b/>
          <w:bCs/>
        </w:rPr>
        <w:t xml:space="preserve">Comment définir les différents types d’organisation </w:t>
      </w:r>
      <w:r w:rsidRPr="00E33BFB">
        <w:rPr>
          <w:b/>
          <w:bCs/>
          <w:i/>
          <w:iCs/>
        </w:rPr>
        <w:t>?</w:t>
      </w:r>
    </w:p>
    <w:p w14:paraId="42C0258A" w14:textId="77777777" w:rsidR="00E33BFB" w:rsidRPr="00E33BFB" w:rsidRDefault="00E33BFB" w:rsidP="00E33BFB">
      <w:pPr>
        <w:spacing w:after="160" w:line="259" w:lineRule="auto"/>
        <w:ind w:left="360"/>
        <w:contextualSpacing/>
        <w:rPr>
          <w:i/>
          <w:iCs/>
        </w:rPr>
      </w:pPr>
      <w:r w:rsidRPr="00E33BFB">
        <w:rPr>
          <w:i/>
          <w:iCs/>
        </w:rPr>
        <w:t xml:space="preserve"> Gouvernement des organisations. Mode de contrôle des dirigeants.  But économique de l’organisation. Structure de propriété </w:t>
      </w:r>
    </w:p>
    <w:p w14:paraId="59E7C55C" w14:textId="1BD494A8" w:rsidR="00440991" w:rsidRDefault="00E33BFB" w:rsidP="001F517F">
      <w:pPr>
        <w:autoSpaceDE w:val="0"/>
        <w:autoSpaceDN w:val="0"/>
        <w:adjustRightInd w:val="0"/>
        <w:spacing w:after="160" w:line="259" w:lineRule="auto"/>
        <w:rPr>
          <w:rFonts w:cs="Noto Serif"/>
          <w:color w:val="000000" w:themeColor="text1"/>
        </w:rPr>
      </w:pPr>
      <w:r w:rsidRPr="001F517F">
        <w:rPr>
          <w:rFonts w:ascii="Noto Serif" w:hAnsi="Noto Serif" w:cs="Noto Serif"/>
          <w:b/>
          <w:bCs/>
          <w:color w:val="FF0000"/>
          <w:highlight w:val="lightGray"/>
        </w:rPr>
        <w:t xml:space="preserve">Exemple de problématique : </w:t>
      </w:r>
      <w:r w:rsidRPr="001F517F">
        <w:rPr>
          <w:rFonts w:cs="Noto Serif"/>
          <w:color w:val="000000" w:themeColor="text1"/>
          <w:highlight w:val="lightGray"/>
        </w:rPr>
        <w:t>Comment la structure de propriété de la SCOP « La fabrique du Sud » (marque « La belle Aude » peut-elle favoriser la motivation des salariés- propriétaires ? (En lien avec la question 3)</w:t>
      </w:r>
      <w:r w:rsidR="001F517F" w:rsidRPr="001F517F">
        <w:rPr>
          <w:rFonts w:cs="Noto Serif"/>
          <w:color w:val="000000" w:themeColor="text1"/>
          <w:highlight w:val="lightGray"/>
        </w:rPr>
        <w:t>.</w:t>
      </w:r>
    </w:p>
    <w:p w14:paraId="4557AE06" w14:textId="77777777" w:rsidR="000E36E5" w:rsidRPr="00440991" w:rsidRDefault="000E36E5" w:rsidP="001F517F">
      <w:pPr>
        <w:autoSpaceDE w:val="0"/>
        <w:autoSpaceDN w:val="0"/>
        <w:adjustRightInd w:val="0"/>
        <w:spacing w:after="160" w:line="259" w:lineRule="auto"/>
        <w:rPr>
          <w:rFonts w:cs="Noto Serif"/>
          <w:color w:val="000000" w:themeColor="text1"/>
        </w:rPr>
      </w:pPr>
    </w:p>
    <w:p w14:paraId="606D0A47" w14:textId="1B7F64EE" w:rsidR="00E33BFB" w:rsidRPr="00E33BFB" w:rsidRDefault="00E33BFB" w:rsidP="00E33BF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alibri" w:hAnsi="Calibri" w:cs="Calibri"/>
          <w:b/>
          <w:bCs/>
          <w:i/>
          <w:iCs/>
          <w:color w:val="000000"/>
        </w:rPr>
      </w:pPr>
      <w:r w:rsidRPr="00E33BFB">
        <w:rPr>
          <w:rFonts w:ascii="Calibri" w:hAnsi="Calibri" w:cs="Calibri"/>
          <w:b/>
          <w:bCs/>
          <w:color w:val="000000"/>
        </w:rPr>
        <w:t xml:space="preserve">Comment un individu devient-il acteur dans une organisation </w:t>
      </w:r>
      <w:r w:rsidRPr="00E33BFB">
        <w:rPr>
          <w:rFonts w:ascii="Calibri" w:hAnsi="Calibri" w:cs="Calibri"/>
          <w:b/>
          <w:bCs/>
          <w:i/>
          <w:iCs/>
          <w:color w:val="000000"/>
        </w:rPr>
        <w:t>?</w:t>
      </w:r>
    </w:p>
    <w:p w14:paraId="52303C41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Individu : personnalité, émotion, perception, attitude, contrôle de soi, comportement, compétences, identité numérique.  </w:t>
      </w:r>
      <w:r w:rsidRPr="00E33BFB">
        <w:rPr>
          <w:rFonts w:ascii="Calibri" w:hAnsi="Calibri" w:cs="Calibri"/>
          <w:i/>
          <w:iCs/>
          <w:color w:val="000000"/>
          <w:sz w:val="24"/>
          <w:szCs w:val="24"/>
        </w:rPr>
        <w:t xml:space="preserve">Communication interpersonnelle.     </w:t>
      </w:r>
      <w:r w:rsidRPr="00E33BFB">
        <w:rPr>
          <w:rFonts w:ascii="Calibri" w:hAnsi="Calibri" w:cs="Calibri"/>
          <w:i/>
          <w:iCs/>
          <w:color w:val="000000"/>
        </w:rPr>
        <w:t xml:space="preserve">Interactions individu/groupe : caractéristiques des groupes, identité et statut dans les groupes, référence et appartenance aux groupes. </w:t>
      </w:r>
    </w:p>
    <w:p w14:paraId="1F846A20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Interactions individu/ organisation : cultures, normes, codes, rituels, attribution, représentations, stéréotypes, réseaux sociaux d’entreprise, fiche de poste, profils de compétences, hiérarchie. </w:t>
      </w:r>
      <w:r w:rsidRPr="00E33BFB">
        <w:rPr>
          <w:rFonts w:ascii="Calibri" w:hAnsi="Calibri" w:cs="Calibri"/>
          <w:i/>
          <w:iCs/>
          <w:color w:val="000000"/>
          <w:sz w:val="24"/>
          <w:szCs w:val="24"/>
        </w:rPr>
        <w:t xml:space="preserve">     </w:t>
      </w:r>
    </w:p>
    <w:p w14:paraId="1A7710F1" w14:textId="11BE62CF" w:rsidR="00440991" w:rsidRDefault="00E33BFB" w:rsidP="001F517F">
      <w:pPr>
        <w:autoSpaceDE w:val="0"/>
        <w:autoSpaceDN w:val="0"/>
        <w:adjustRightInd w:val="0"/>
        <w:rPr>
          <w:rFonts w:cs="Calibri"/>
          <w:color w:val="000000"/>
        </w:rPr>
      </w:pPr>
      <w:r w:rsidRPr="001F517F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1F517F">
        <w:rPr>
          <w:rFonts w:cs="Noto Serif"/>
          <w:color w:val="FF0000"/>
          <w:highlight w:val="lightGray"/>
        </w:rPr>
        <w:t xml:space="preserve">: </w:t>
      </w:r>
      <w:r w:rsidRPr="00E33BFB">
        <w:rPr>
          <w:rFonts w:cs="Calibri"/>
          <w:i/>
          <w:iCs/>
          <w:color w:val="000000"/>
          <w:highlight w:val="lightGray"/>
        </w:rPr>
        <w:t xml:space="preserve">    </w:t>
      </w:r>
      <w:r w:rsidRPr="001F517F">
        <w:rPr>
          <w:rFonts w:cs="Calibri"/>
          <w:color w:val="000000"/>
          <w:highlight w:val="lightGray"/>
        </w:rPr>
        <w:t xml:space="preserve">Les </w:t>
      </w:r>
      <w:r w:rsidR="001F517F" w:rsidRPr="001F517F">
        <w:rPr>
          <w:rFonts w:cs="Calibri"/>
          <w:color w:val="000000"/>
          <w:highlight w:val="lightGray"/>
        </w:rPr>
        <w:t>interactions salariés-hiérarchie dans la chaine de « fast fashion » à bas prix X peut-elle à terme nuire au développement de l’entreprise ?</w:t>
      </w:r>
    </w:p>
    <w:p w14:paraId="4FE154FF" w14:textId="77777777" w:rsidR="000E36E5" w:rsidRPr="001F517F" w:rsidRDefault="000E36E5" w:rsidP="001F517F">
      <w:pPr>
        <w:autoSpaceDE w:val="0"/>
        <w:autoSpaceDN w:val="0"/>
        <w:adjustRightInd w:val="0"/>
        <w:rPr>
          <w:rFonts w:cs="Calibri"/>
          <w:color w:val="000000"/>
        </w:rPr>
      </w:pPr>
    </w:p>
    <w:p w14:paraId="245B58C4" w14:textId="77777777" w:rsidR="001F517F" w:rsidRPr="00E33BFB" w:rsidRDefault="001F517F" w:rsidP="001F517F">
      <w:pPr>
        <w:autoSpaceDE w:val="0"/>
        <w:autoSpaceDN w:val="0"/>
        <w:adjustRightInd w:val="0"/>
        <w:rPr>
          <w:rFonts w:cs="Calibri"/>
          <w:i/>
          <w:iCs/>
          <w:color w:val="000000"/>
        </w:rPr>
      </w:pPr>
    </w:p>
    <w:p w14:paraId="7805390E" w14:textId="0C2C1215" w:rsidR="000E36E5" w:rsidRPr="00E33BFB" w:rsidRDefault="00E33BFB" w:rsidP="000E36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alibri" w:hAnsi="Calibri" w:cs="Calibri"/>
          <w:b/>
          <w:bCs/>
          <w:color w:val="000000"/>
        </w:rPr>
      </w:pPr>
      <w:r w:rsidRPr="00E33BFB">
        <w:rPr>
          <w:rFonts w:ascii="Calibri" w:hAnsi="Calibri" w:cs="Calibri"/>
          <w:b/>
          <w:bCs/>
          <w:color w:val="000000"/>
        </w:rPr>
        <w:t xml:space="preserve">Comment concilier gestion efficace des ressources humaines et coût du travail ? </w:t>
      </w:r>
    </w:p>
    <w:p w14:paraId="6F99AEE9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Phénomènes relationnels : relations formelles et informelles, argumentation et influence, relation d’autorité, leadership, motivations/incitations. Aptitude à gérer les conflits. </w:t>
      </w:r>
    </w:p>
    <w:p w14:paraId="75D80C3D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Activité de travail : conditions de travail, compétences et qualification. </w:t>
      </w:r>
    </w:p>
    <w:p w14:paraId="7C5A7A11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Évaluation et rétribution de l’activité humaine dans les organisations : tableaux de bord, indicateurs d’activité et de productivité, rémunération et coût du travail. </w:t>
      </w:r>
    </w:p>
    <w:p w14:paraId="3609CC65" w14:textId="77777777" w:rsidR="00E33BFB" w:rsidRPr="00E33BFB" w:rsidRDefault="00E33BFB" w:rsidP="00E33BFB">
      <w:pPr>
        <w:ind w:left="360"/>
        <w:rPr>
          <w:i/>
          <w:iCs/>
        </w:rPr>
      </w:pPr>
      <w:r w:rsidRPr="00E33BFB">
        <w:rPr>
          <w:i/>
          <w:iCs/>
        </w:rPr>
        <w:t xml:space="preserve">Nouveaux liens de travail (contractualisation, auto-entrepreneuriat). </w:t>
      </w:r>
    </w:p>
    <w:p w14:paraId="30F32006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Conflits et consensus au sein de l’organisation </w:t>
      </w:r>
    </w:p>
    <w:p w14:paraId="7A205E24" w14:textId="37614529" w:rsidR="00E33BFB" w:rsidRPr="00E33BFB" w:rsidRDefault="001F517F" w:rsidP="001F517F">
      <w:pPr>
        <w:autoSpaceDE w:val="0"/>
        <w:autoSpaceDN w:val="0"/>
        <w:adjustRightInd w:val="0"/>
        <w:rPr>
          <w:rFonts w:cs="Calibri"/>
          <w:color w:val="000000"/>
        </w:rPr>
      </w:pPr>
      <w:r w:rsidRPr="001F517F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1F517F">
        <w:rPr>
          <w:rFonts w:cs="Noto Serif"/>
          <w:color w:val="FF0000"/>
          <w:highlight w:val="lightGray"/>
        </w:rPr>
        <w:t xml:space="preserve">: </w:t>
      </w:r>
      <w:r>
        <w:rPr>
          <w:rFonts w:cs="Noto Serif"/>
          <w:color w:val="FF0000"/>
          <w:highlight w:val="lightGray"/>
        </w:rPr>
        <w:t xml:space="preserve"> </w:t>
      </w:r>
      <w:r w:rsidRPr="00E33BFB">
        <w:rPr>
          <w:rFonts w:cs="Calibri"/>
          <w:i/>
          <w:iCs/>
          <w:color w:val="000000"/>
          <w:highlight w:val="lightGray"/>
        </w:rPr>
        <w:t xml:space="preserve">   </w:t>
      </w:r>
      <w:r>
        <w:rPr>
          <w:rFonts w:cs="Calibri"/>
          <w:color w:val="000000"/>
          <w:highlight w:val="lightGray"/>
        </w:rPr>
        <w:t xml:space="preserve">Comment la </w:t>
      </w:r>
      <w:r w:rsidR="00E60129">
        <w:rPr>
          <w:rFonts w:cs="Calibri"/>
          <w:color w:val="000000"/>
          <w:highlight w:val="lightGray"/>
        </w:rPr>
        <w:t>startup YUBO</w:t>
      </w:r>
      <w:r>
        <w:rPr>
          <w:rFonts w:cs="Calibri"/>
          <w:color w:val="000000"/>
          <w:highlight w:val="lightGray"/>
        </w:rPr>
        <w:t xml:space="preserve"> parvient-elle à maintenir des conditions de travail agréables et de</w:t>
      </w:r>
      <w:r w:rsidR="00E60129">
        <w:rPr>
          <w:rFonts w:cs="Calibri"/>
          <w:color w:val="000000"/>
          <w:highlight w:val="lightGray"/>
        </w:rPr>
        <w:t xml:space="preserve"> </w:t>
      </w:r>
      <w:r w:rsidR="00E60129" w:rsidRPr="00E60129">
        <w:rPr>
          <w:rFonts w:cs="Calibri"/>
          <w:color w:val="000000"/>
          <w:highlight w:val="lightGray"/>
        </w:rPr>
        <w:t>bons résultats</w:t>
      </w:r>
      <w:r w:rsidRPr="00E60129">
        <w:rPr>
          <w:rFonts w:cs="Calibri"/>
          <w:color w:val="000000"/>
          <w:highlight w:val="lightGray"/>
        </w:rPr>
        <w:t xml:space="preserve"> </w:t>
      </w:r>
      <w:r w:rsidR="00E60129" w:rsidRPr="00E60129">
        <w:rPr>
          <w:rFonts w:cs="Calibri"/>
          <w:color w:val="000000"/>
          <w:highlight w:val="lightGray"/>
        </w:rPr>
        <w:t>financiers tout en maîtrisant le coût du travail ?</w:t>
      </w:r>
    </w:p>
    <w:p w14:paraId="17FE4A9C" w14:textId="77777777" w:rsidR="00E33BFB" w:rsidRPr="00E33BFB" w:rsidRDefault="00E33BFB" w:rsidP="00163424">
      <w:pPr>
        <w:spacing w:after="160" w:line="259" w:lineRule="auto"/>
        <w:contextualSpacing/>
        <w:rPr>
          <w:b/>
          <w:bCs/>
          <w:u w:val="single"/>
        </w:rPr>
      </w:pPr>
    </w:p>
    <w:p w14:paraId="11810E81" w14:textId="0C4642A8" w:rsidR="00E33BFB" w:rsidRDefault="00E33BFB" w:rsidP="00E33BFB">
      <w:pPr>
        <w:spacing w:after="160" w:line="259" w:lineRule="auto"/>
        <w:ind w:left="360"/>
        <w:contextualSpacing/>
        <w:rPr>
          <w:b/>
          <w:bCs/>
          <w:u w:val="single"/>
        </w:rPr>
      </w:pPr>
    </w:p>
    <w:p w14:paraId="7E77EFDC" w14:textId="5A39BA0A" w:rsidR="00B249EC" w:rsidRDefault="00B249EC" w:rsidP="00E33BFB">
      <w:pPr>
        <w:spacing w:after="160" w:line="259" w:lineRule="auto"/>
        <w:ind w:left="360"/>
        <w:contextualSpacing/>
        <w:rPr>
          <w:b/>
          <w:bCs/>
          <w:u w:val="single"/>
        </w:rPr>
      </w:pPr>
    </w:p>
    <w:p w14:paraId="73A2F9DB" w14:textId="77777777" w:rsidR="00B249EC" w:rsidRPr="00E33BFB" w:rsidRDefault="00B249EC" w:rsidP="00E33BFB">
      <w:pPr>
        <w:spacing w:after="160" w:line="259" w:lineRule="auto"/>
        <w:ind w:left="360"/>
        <w:contextualSpacing/>
        <w:rPr>
          <w:b/>
          <w:bCs/>
          <w:u w:val="single"/>
        </w:rPr>
      </w:pPr>
    </w:p>
    <w:p w14:paraId="52620251" w14:textId="77777777" w:rsidR="000E36E5" w:rsidRDefault="000E36E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F161773" w14:textId="1286A483" w:rsidR="00E33BFB" w:rsidRDefault="00E33BFB" w:rsidP="00E33BFB">
      <w:pPr>
        <w:spacing w:after="160" w:line="259" w:lineRule="auto"/>
        <w:ind w:left="360"/>
        <w:contextualSpacing/>
        <w:rPr>
          <w:b/>
          <w:bCs/>
          <w:sz w:val="28"/>
          <w:szCs w:val="28"/>
          <w:u w:val="single"/>
        </w:rPr>
      </w:pPr>
      <w:r w:rsidRPr="00E33BFB">
        <w:rPr>
          <w:b/>
          <w:bCs/>
          <w:sz w:val="28"/>
          <w:szCs w:val="28"/>
          <w:u w:val="single"/>
        </w:rPr>
        <w:lastRenderedPageBreak/>
        <w:t>Thème 2 : Numérique et intelligence collective</w:t>
      </w:r>
    </w:p>
    <w:p w14:paraId="2D8E4D2D" w14:textId="77777777" w:rsidR="00E33BFB" w:rsidRPr="00E33BFB" w:rsidRDefault="00E33BFB" w:rsidP="00163424">
      <w:pPr>
        <w:spacing w:after="160" w:line="259" w:lineRule="auto"/>
        <w:contextualSpacing/>
        <w:rPr>
          <w:b/>
          <w:bCs/>
          <w:u w:val="single"/>
        </w:rPr>
      </w:pPr>
    </w:p>
    <w:p w14:paraId="47338C3E" w14:textId="77777777" w:rsidR="00E33BFB" w:rsidRPr="00E33BFB" w:rsidRDefault="00E33BFB" w:rsidP="00E33BFB">
      <w:pPr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E33BFB">
        <w:rPr>
          <w:b/>
          <w:bCs/>
        </w:rPr>
        <w:t xml:space="preserve">En quoi les technologies transforment-elles l’information en ressource ? </w:t>
      </w:r>
    </w:p>
    <w:p w14:paraId="1F97F8A6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Donnée, information et connaissance. </w:t>
      </w:r>
    </w:p>
    <w:p w14:paraId="242AAEC8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Données à caractère personnel. </w:t>
      </w:r>
    </w:p>
    <w:p w14:paraId="147FE428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Mégadonnées (big data), données ouvertes (open data). </w:t>
      </w:r>
    </w:p>
    <w:p w14:paraId="0960A089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Rôles, accessibilité et valeur de l’information. </w:t>
      </w:r>
    </w:p>
    <w:p w14:paraId="5AFB5E9E" w14:textId="77777777" w:rsidR="00E33BFB" w:rsidRPr="00E33BFB" w:rsidRDefault="00E33BFB" w:rsidP="00E33BFB">
      <w:pPr>
        <w:ind w:firstLine="360"/>
        <w:rPr>
          <w:i/>
          <w:iCs/>
        </w:rPr>
      </w:pPr>
      <w:r w:rsidRPr="00E33BFB">
        <w:rPr>
          <w:i/>
          <w:iCs/>
        </w:rPr>
        <w:t xml:space="preserve">Système d’information (SI). </w:t>
      </w:r>
    </w:p>
    <w:p w14:paraId="784603E9" w14:textId="14FFB745" w:rsidR="00440991" w:rsidRPr="000E36E5" w:rsidRDefault="00E60129" w:rsidP="000E36E5">
      <w:pPr>
        <w:autoSpaceDE w:val="0"/>
        <w:autoSpaceDN w:val="0"/>
        <w:adjustRightInd w:val="0"/>
        <w:rPr>
          <w:rFonts w:cs="Calibri"/>
          <w:color w:val="000000"/>
        </w:rPr>
      </w:pPr>
      <w:r w:rsidRPr="001F517F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1F517F">
        <w:rPr>
          <w:rFonts w:cs="Noto Serif"/>
          <w:color w:val="FF0000"/>
          <w:highlight w:val="lightGray"/>
        </w:rPr>
        <w:t xml:space="preserve">: </w:t>
      </w:r>
      <w:r>
        <w:rPr>
          <w:rFonts w:cs="Noto Serif"/>
          <w:color w:val="FF0000"/>
          <w:highlight w:val="lightGray"/>
        </w:rPr>
        <w:t xml:space="preserve"> </w:t>
      </w:r>
      <w:r w:rsidRPr="00E33BFB">
        <w:rPr>
          <w:rFonts w:cs="Calibri"/>
          <w:i/>
          <w:iCs/>
          <w:color w:val="000000"/>
          <w:highlight w:val="lightGray"/>
        </w:rPr>
        <w:t xml:space="preserve">   </w:t>
      </w:r>
      <w:r>
        <w:rPr>
          <w:rFonts w:cs="Calibri"/>
          <w:color w:val="000000"/>
          <w:highlight w:val="lightGray"/>
        </w:rPr>
        <w:t xml:space="preserve">Le Système d’Information et le traitement des données </w:t>
      </w:r>
      <w:r w:rsidR="00440991">
        <w:rPr>
          <w:rFonts w:cs="Calibri"/>
          <w:color w:val="000000"/>
          <w:highlight w:val="lightGray"/>
        </w:rPr>
        <w:t>clients dans</w:t>
      </w:r>
      <w:r>
        <w:rPr>
          <w:rFonts w:cs="Calibri"/>
          <w:color w:val="000000"/>
          <w:highlight w:val="lightGray"/>
        </w:rPr>
        <w:t xml:space="preserve"> les chaînes </w:t>
      </w:r>
      <w:r w:rsidR="00163424">
        <w:rPr>
          <w:rFonts w:cs="Calibri"/>
          <w:color w:val="000000"/>
          <w:highlight w:val="lightGray"/>
        </w:rPr>
        <w:t xml:space="preserve">d’Hypermarchés </w:t>
      </w:r>
      <w:r w:rsidR="00163424" w:rsidRPr="00E60129">
        <w:rPr>
          <w:rFonts w:cs="Calibri"/>
          <w:color w:val="000000"/>
          <w:highlight w:val="lightGray"/>
        </w:rPr>
        <w:t>sont</w:t>
      </w:r>
      <w:r>
        <w:rPr>
          <w:rFonts w:cs="Calibri"/>
          <w:color w:val="000000"/>
          <w:highlight w:val="lightGray"/>
        </w:rPr>
        <w:t xml:space="preserve">-elles des ressources indispensables : les cas de Leclerc et Auchan </w:t>
      </w:r>
      <w:r w:rsidR="00163424">
        <w:rPr>
          <w:rFonts w:cs="Calibri"/>
          <w:color w:val="000000"/>
          <w:highlight w:val="lightGray"/>
        </w:rPr>
        <w:t>Béziers</w:t>
      </w:r>
      <w:r w:rsidR="00163424" w:rsidRPr="00E60129">
        <w:rPr>
          <w:rFonts w:cs="Calibri"/>
          <w:color w:val="000000"/>
          <w:highlight w:val="lightGray"/>
        </w:rPr>
        <w:t xml:space="preserve"> ?</w:t>
      </w:r>
    </w:p>
    <w:p w14:paraId="70C65E83" w14:textId="77777777" w:rsidR="00440991" w:rsidRPr="00E33BFB" w:rsidRDefault="00440991" w:rsidP="00E33BFB">
      <w:pPr>
        <w:spacing w:after="160" w:line="259" w:lineRule="auto"/>
        <w:ind w:left="360"/>
        <w:contextualSpacing/>
        <w:rPr>
          <w:i/>
          <w:iCs/>
        </w:rPr>
      </w:pPr>
    </w:p>
    <w:p w14:paraId="08EE516C" w14:textId="77777777" w:rsidR="00E33BFB" w:rsidRPr="00E33BFB" w:rsidRDefault="00E33BFB" w:rsidP="00E33BFB">
      <w:pPr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E33BFB">
        <w:rPr>
          <w:b/>
          <w:bCs/>
        </w:rPr>
        <w:t>Comment le partage de l’information contribue- t-il à l’émergence d’une « intelligence collective » ?</w:t>
      </w:r>
    </w:p>
    <w:p w14:paraId="39B6551B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Applications et usages du numérique dans les organisations : e-communication, partage de l’information, collaboration, communautés en ligne et réseaux sociaux. </w:t>
      </w:r>
    </w:p>
    <w:p w14:paraId="22EBC17B" w14:textId="338CA3DE" w:rsid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Intelligence artificielle et automatisation de tâches organisationnelles. </w:t>
      </w:r>
    </w:p>
    <w:p w14:paraId="5B7F570F" w14:textId="5A88C5AB" w:rsidR="00E60129" w:rsidRPr="00E33BFB" w:rsidRDefault="00E60129" w:rsidP="00E60129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1F517F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1F517F">
        <w:rPr>
          <w:rFonts w:cs="Noto Serif"/>
          <w:color w:val="FF0000"/>
          <w:highlight w:val="lightGray"/>
        </w:rPr>
        <w:t xml:space="preserve">: </w:t>
      </w:r>
      <w:r>
        <w:rPr>
          <w:rFonts w:cs="Noto Serif"/>
          <w:color w:val="FF0000"/>
          <w:highlight w:val="lightGray"/>
        </w:rPr>
        <w:t xml:space="preserve"> </w:t>
      </w:r>
      <w:r w:rsidRPr="00E33BFB">
        <w:rPr>
          <w:rFonts w:cs="Calibri"/>
          <w:i/>
          <w:iCs/>
          <w:color w:val="000000"/>
          <w:highlight w:val="lightGray"/>
        </w:rPr>
        <w:t xml:space="preserve">   </w:t>
      </w:r>
      <w:r>
        <w:rPr>
          <w:rFonts w:cs="Calibri"/>
          <w:color w:val="000000"/>
          <w:highlight w:val="lightGray"/>
        </w:rPr>
        <w:t xml:space="preserve">Comment </w:t>
      </w:r>
      <w:r>
        <w:rPr>
          <w:rFonts w:cs="Calibri"/>
          <w:color w:val="000000"/>
          <w:highlight w:val="lightGray"/>
        </w:rPr>
        <w:t>l’entreprise GUILLEMOT</w:t>
      </w:r>
      <w:r w:rsidR="006A6198">
        <w:rPr>
          <w:rFonts w:cs="Calibri"/>
          <w:color w:val="000000"/>
          <w:highlight w:val="lightGray"/>
        </w:rPr>
        <w:t xml:space="preserve"> </w:t>
      </w:r>
      <w:r>
        <w:rPr>
          <w:rFonts w:cs="Calibri"/>
          <w:color w:val="000000"/>
          <w:highlight w:val="lightGray"/>
        </w:rPr>
        <w:t>(accessoires de loisirs interactifs avec les marques HERCULE et THRUSTMASTER</w:t>
      </w:r>
      <w:r w:rsidR="006A6198">
        <w:rPr>
          <w:rFonts w:cs="Calibri"/>
          <w:color w:val="000000"/>
          <w:highlight w:val="lightGray"/>
        </w:rPr>
        <w:t>)</w:t>
      </w:r>
      <w:r>
        <w:rPr>
          <w:rFonts w:cs="Calibri"/>
          <w:color w:val="000000"/>
          <w:highlight w:val="lightGray"/>
        </w:rPr>
        <w:t xml:space="preserve"> parvient-elle à optimiser des sites de recherche dans 11 pays en utilisant l’intelligence collective</w:t>
      </w:r>
      <w:r w:rsidRPr="00E60129">
        <w:rPr>
          <w:rFonts w:cs="Calibri"/>
          <w:color w:val="000000"/>
          <w:highlight w:val="lightGray"/>
        </w:rPr>
        <w:t> ?</w:t>
      </w:r>
    </w:p>
    <w:p w14:paraId="496A48E6" w14:textId="77777777" w:rsidR="00E33BFB" w:rsidRPr="00E33BFB" w:rsidRDefault="00E33BFB" w:rsidP="00E60129">
      <w:pPr>
        <w:spacing w:after="160" w:line="259" w:lineRule="auto"/>
        <w:contextualSpacing/>
      </w:pPr>
    </w:p>
    <w:p w14:paraId="0D7B88C2" w14:textId="77777777" w:rsidR="00E33BFB" w:rsidRPr="00E33BFB" w:rsidRDefault="00E33BFB" w:rsidP="00E33BFB">
      <w:pPr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E33BFB">
        <w:rPr>
          <w:b/>
          <w:bCs/>
        </w:rPr>
        <w:t>Le numérique crée-t-il de l’agilité ou de la rigidité organisationnelle ?</w:t>
      </w:r>
    </w:p>
    <w:p w14:paraId="573A2EDA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Processus : nature et représentation. </w:t>
      </w:r>
    </w:p>
    <w:p w14:paraId="6E2439C2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Système de gestion intégrée (progiciels de gestion intégrée, solutions de e-commerce, systèmes de gestion industrielle, sites de marché, etc.). </w:t>
      </w:r>
    </w:p>
    <w:p w14:paraId="7EC8BC23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Applications métier. </w:t>
      </w:r>
    </w:p>
    <w:p w14:paraId="75E683DF" w14:textId="77777777" w:rsidR="00E33BFB" w:rsidRPr="00E33BFB" w:rsidRDefault="00E33BFB" w:rsidP="00E33BFB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Travail à distance, mobilité. </w:t>
      </w:r>
    </w:p>
    <w:p w14:paraId="012B1980" w14:textId="77777777" w:rsidR="001F517F" w:rsidRDefault="00E33BFB" w:rsidP="001F517F">
      <w:pPr>
        <w:ind w:left="360"/>
      </w:pPr>
      <w:r w:rsidRPr="00E33BFB">
        <w:rPr>
          <w:i/>
          <w:iCs/>
        </w:rPr>
        <w:t xml:space="preserve">Informatique en nuage (cloud </w:t>
      </w:r>
      <w:proofErr w:type="spellStart"/>
      <w:r w:rsidRPr="00E33BFB">
        <w:rPr>
          <w:i/>
          <w:iCs/>
        </w:rPr>
        <w:t>computing</w:t>
      </w:r>
      <w:proofErr w:type="spellEnd"/>
      <w:r w:rsidRPr="00E33BFB">
        <w:rPr>
          <w:i/>
          <w:iCs/>
        </w:rPr>
        <w:t>).</w:t>
      </w:r>
      <w:r w:rsidRPr="00E33BFB">
        <w:t xml:space="preserve"> </w:t>
      </w:r>
    </w:p>
    <w:p w14:paraId="4BA9A133" w14:textId="64EE8B2F" w:rsidR="00E60129" w:rsidRPr="00E33BFB" w:rsidRDefault="00E60129" w:rsidP="00E60129">
      <w:pPr>
        <w:autoSpaceDE w:val="0"/>
        <w:autoSpaceDN w:val="0"/>
        <w:adjustRightInd w:val="0"/>
        <w:rPr>
          <w:rFonts w:cs="Calibri"/>
          <w:color w:val="000000"/>
        </w:rPr>
      </w:pPr>
      <w:r w:rsidRPr="001F517F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1F517F">
        <w:rPr>
          <w:rFonts w:cs="Noto Serif"/>
          <w:color w:val="FF0000"/>
          <w:highlight w:val="lightGray"/>
        </w:rPr>
        <w:t xml:space="preserve">: </w:t>
      </w:r>
      <w:r>
        <w:rPr>
          <w:rFonts w:cs="Noto Serif"/>
          <w:color w:val="FF0000"/>
          <w:highlight w:val="lightGray"/>
        </w:rPr>
        <w:t xml:space="preserve"> </w:t>
      </w:r>
      <w:r w:rsidR="00440991">
        <w:rPr>
          <w:rFonts w:cs="Calibri"/>
          <w:color w:val="000000"/>
        </w:rPr>
        <w:t>Le succès d’UBER est -il la résultante de son agilité numérique ou des nouveaux liens du travail ? (</w:t>
      </w:r>
      <w:r w:rsidR="00647410">
        <w:rPr>
          <w:rFonts w:cs="Calibri"/>
          <w:color w:val="000000"/>
        </w:rPr>
        <w:t>En</w:t>
      </w:r>
      <w:r w:rsidR="00440991">
        <w:rPr>
          <w:rFonts w:cs="Calibri"/>
          <w:color w:val="000000"/>
        </w:rPr>
        <w:t xml:space="preserve"> lien avec la question 2 auto-entrepreneuriat)  </w:t>
      </w:r>
    </w:p>
    <w:p w14:paraId="29AE2F09" w14:textId="1A4F43A3" w:rsidR="00B249EC" w:rsidRDefault="00B249EC" w:rsidP="00E60129">
      <w:pPr>
        <w:rPr>
          <w:sz w:val="28"/>
          <w:szCs w:val="28"/>
        </w:rPr>
      </w:pPr>
    </w:p>
    <w:p w14:paraId="6DE2961C" w14:textId="77777777" w:rsidR="00B249EC" w:rsidRPr="001F517F" w:rsidRDefault="00B249EC" w:rsidP="00E60129">
      <w:pPr>
        <w:rPr>
          <w:sz w:val="28"/>
          <w:szCs w:val="28"/>
        </w:rPr>
      </w:pPr>
    </w:p>
    <w:p w14:paraId="348ABC87" w14:textId="77777777" w:rsidR="001F517F" w:rsidRPr="00E33BFB" w:rsidRDefault="001F517F" w:rsidP="001F517F">
      <w:pPr>
        <w:ind w:left="360"/>
        <w:rPr>
          <w:b/>
          <w:bCs/>
          <w:sz w:val="28"/>
          <w:szCs w:val="28"/>
        </w:rPr>
      </w:pPr>
      <w:r w:rsidRPr="00E33BFB">
        <w:rPr>
          <w:b/>
          <w:bCs/>
          <w:sz w:val="28"/>
          <w:szCs w:val="28"/>
          <w:u w:val="single"/>
        </w:rPr>
        <w:t>Thème 3 : Création de valeur et performance</w:t>
      </w:r>
    </w:p>
    <w:p w14:paraId="496F5BDD" w14:textId="77777777" w:rsidR="001F517F" w:rsidRPr="00E33BFB" w:rsidRDefault="001F517F" w:rsidP="001F517F">
      <w:pPr>
        <w:spacing w:after="160" w:line="259" w:lineRule="auto"/>
        <w:ind w:left="360"/>
        <w:contextualSpacing/>
        <w:rPr>
          <w:b/>
          <w:bCs/>
          <w:u w:val="single"/>
        </w:rPr>
      </w:pPr>
    </w:p>
    <w:p w14:paraId="5023F870" w14:textId="77777777" w:rsidR="001F517F" w:rsidRPr="00E33BFB" w:rsidRDefault="001F517F" w:rsidP="001F517F">
      <w:pPr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E33BFB">
        <w:rPr>
          <w:b/>
          <w:bCs/>
        </w:rPr>
        <w:t>Peut-on mesurer la contribution de chaque acteur à la création de valeur ?</w:t>
      </w:r>
    </w:p>
    <w:p w14:paraId="0EFEC1A6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Valeur ajoutée : création et répartition. </w:t>
      </w:r>
    </w:p>
    <w:p w14:paraId="5E57B26D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Valeur financière et actionnariale, valeur boursière. </w:t>
      </w:r>
    </w:p>
    <w:p w14:paraId="6564F77B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Valeur partenariale. </w:t>
      </w:r>
    </w:p>
    <w:p w14:paraId="6D771B7F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Valeur perçue : image de marque, notoriété, satisfaction, qualité, indicateurs des médias sociaux, avis communautaires, recommandations, réputation. </w:t>
      </w:r>
    </w:p>
    <w:p w14:paraId="0D66D3F8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Indicateurs quantitatifs et qualitatifs. </w:t>
      </w:r>
    </w:p>
    <w:p w14:paraId="3CDE9C3F" w14:textId="77777777" w:rsidR="001F517F" w:rsidRPr="00E33BFB" w:rsidRDefault="001F517F" w:rsidP="001F517F">
      <w:pPr>
        <w:ind w:left="360"/>
        <w:rPr>
          <w:i/>
          <w:iCs/>
        </w:rPr>
      </w:pPr>
      <w:r w:rsidRPr="00E33BFB">
        <w:rPr>
          <w:i/>
          <w:iCs/>
        </w:rPr>
        <w:t xml:space="preserve">Prix, coût, marge, charges. </w:t>
      </w:r>
    </w:p>
    <w:p w14:paraId="2E5E88A1" w14:textId="20F07639" w:rsidR="00647410" w:rsidRPr="00E33BFB" w:rsidRDefault="00647410" w:rsidP="00647410">
      <w:pPr>
        <w:autoSpaceDE w:val="0"/>
        <w:autoSpaceDN w:val="0"/>
        <w:adjustRightInd w:val="0"/>
        <w:rPr>
          <w:rFonts w:cs="Calibri"/>
          <w:color w:val="000000"/>
        </w:rPr>
      </w:pPr>
      <w:bookmarkStart w:id="0" w:name="_Hlk56010661"/>
      <w:r w:rsidRPr="001F517F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1F517F">
        <w:rPr>
          <w:rFonts w:cs="Noto Serif"/>
          <w:color w:val="FF0000"/>
          <w:highlight w:val="lightGray"/>
        </w:rPr>
        <w:t xml:space="preserve">: </w:t>
      </w:r>
      <w:r>
        <w:rPr>
          <w:rFonts w:cs="Noto Serif"/>
          <w:color w:val="FF0000"/>
          <w:highlight w:val="lightGray"/>
        </w:rPr>
        <w:t xml:space="preserve"> </w:t>
      </w:r>
      <w:r w:rsidRPr="00E33BFB">
        <w:rPr>
          <w:rFonts w:cs="Calibri"/>
          <w:i/>
          <w:iCs/>
          <w:color w:val="000000"/>
          <w:highlight w:val="lightGray"/>
        </w:rPr>
        <w:t xml:space="preserve">   </w:t>
      </w:r>
      <w:r w:rsidRPr="00647410">
        <w:rPr>
          <w:rFonts w:cs="Calibri"/>
          <w:color w:val="000000"/>
          <w:highlight w:val="lightGray"/>
        </w:rPr>
        <w:t xml:space="preserve">Le succès du Restaurant Côté Sud (NDLR : </w:t>
      </w:r>
      <w:r w:rsidRPr="00647410">
        <w:rPr>
          <w:rFonts w:cs="Calibri"/>
          <w:i/>
          <w:iCs/>
          <w:color w:val="000000"/>
          <w:highlight w:val="lightGray"/>
        </w:rPr>
        <w:t>en face des Halles, c’est la cantine de votre prof préféré)</w:t>
      </w:r>
      <w:r w:rsidRPr="00647410">
        <w:rPr>
          <w:rFonts w:cs="Calibri"/>
          <w:color w:val="000000"/>
          <w:highlight w:val="lightGray"/>
        </w:rPr>
        <w:t xml:space="preserve"> résulte-t-il de sa réputation sur les médias sociaux ou des prix appliqués ?</w:t>
      </w:r>
    </w:p>
    <w:bookmarkEnd w:id="0"/>
    <w:p w14:paraId="431CFDD8" w14:textId="77777777" w:rsidR="001F517F" w:rsidRPr="00E33BFB" w:rsidRDefault="001F517F" w:rsidP="001F517F">
      <w:pPr>
        <w:ind w:left="360"/>
        <w:contextualSpacing/>
        <w:rPr>
          <w:sz w:val="20"/>
          <w:szCs w:val="20"/>
        </w:rPr>
      </w:pPr>
    </w:p>
    <w:p w14:paraId="4A4322F5" w14:textId="77777777" w:rsidR="001F517F" w:rsidRPr="00E33BFB" w:rsidRDefault="001F517F" w:rsidP="001F517F">
      <w:pPr>
        <w:ind w:left="360"/>
        <w:contextualSpacing/>
      </w:pPr>
    </w:p>
    <w:p w14:paraId="0CA0E288" w14:textId="77777777" w:rsidR="001F517F" w:rsidRPr="00E33BFB" w:rsidRDefault="001F517F" w:rsidP="001F517F">
      <w:pPr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E33BFB">
        <w:rPr>
          <w:b/>
          <w:bCs/>
        </w:rPr>
        <w:t>La création de valeur conduit-elle toujours à une performance globale ?</w:t>
      </w:r>
    </w:p>
    <w:p w14:paraId="131F2080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Performance des processus : efficacité et efficience. </w:t>
      </w:r>
    </w:p>
    <w:p w14:paraId="2C2E7E9B" w14:textId="77777777" w:rsidR="001F517F" w:rsidRPr="00E33BFB" w:rsidRDefault="001F517F" w:rsidP="001F517F">
      <w:pPr>
        <w:ind w:left="360"/>
        <w:contextualSpacing/>
        <w:rPr>
          <w:i/>
          <w:iCs/>
        </w:rPr>
      </w:pPr>
      <w:r w:rsidRPr="00E33BFB">
        <w:rPr>
          <w:i/>
          <w:iCs/>
        </w:rPr>
        <w:t xml:space="preserve">Performance commerciale : fidélité, chiffre d’affaires, part de marché. </w:t>
      </w:r>
    </w:p>
    <w:p w14:paraId="0EBBCB51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Performance financière : rentabilité, profitabilité, dividendes, autofinancement. </w:t>
      </w:r>
    </w:p>
    <w:p w14:paraId="55738F15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Performance sociale : bilan social. </w:t>
      </w:r>
    </w:p>
    <w:p w14:paraId="4D44FC5C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Performance environnementale. </w:t>
      </w:r>
    </w:p>
    <w:p w14:paraId="6A922631" w14:textId="77777777" w:rsidR="001F517F" w:rsidRPr="00E33BFB" w:rsidRDefault="001F517F" w:rsidP="001F517F">
      <w:pPr>
        <w:ind w:firstLine="360"/>
        <w:rPr>
          <w:i/>
          <w:iCs/>
          <w:sz w:val="20"/>
          <w:szCs w:val="20"/>
        </w:rPr>
      </w:pPr>
      <w:r w:rsidRPr="00E33BFB">
        <w:rPr>
          <w:i/>
          <w:iCs/>
        </w:rPr>
        <w:t>Tableaux de bord</w:t>
      </w:r>
      <w:r w:rsidRPr="00E33BFB">
        <w:rPr>
          <w:i/>
          <w:iCs/>
          <w:sz w:val="20"/>
          <w:szCs w:val="20"/>
        </w:rPr>
        <w:t xml:space="preserve">. </w:t>
      </w:r>
    </w:p>
    <w:p w14:paraId="329B1B06" w14:textId="31267D60" w:rsidR="00B249EC" w:rsidRPr="000E36E5" w:rsidRDefault="00647410" w:rsidP="000E36E5">
      <w:pPr>
        <w:autoSpaceDE w:val="0"/>
        <w:autoSpaceDN w:val="0"/>
        <w:adjustRightInd w:val="0"/>
        <w:rPr>
          <w:rFonts w:cs="Calibri"/>
          <w:color w:val="000000"/>
        </w:rPr>
      </w:pPr>
      <w:r w:rsidRPr="00647410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647410">
        <w:rPr>
          <w:rFonts w:cs="Noto Serif"/>
          <w:color w:val="FF0000"/>
          <w:highlight w:val="lightGray"/>
        </w:rPr>
        <w:t xml:space="preserve">:  </w:t>
      </w:r>
      <w:r w:rsidRPr="00E33BFB">
        <w:rPr>
          <w:rFonts w:cs="Calibri"/>
          <w:i/>
          <w:iCs/>
          <w:color w:val="000000"/>
          <w:highlight w:val="lightGray"/>
        </w:rPr>
        <w:t xml:space="preserve">   </w:t>
      </w:r>
      <w:r w:rsidRPr="00647410">
        <w:rPr>
          <w:rFonts w:cs="Calibri"/>
          <w:color w:val="000000"/>
          <w:highlight w:val="lightGray"/>
        </w:rPr>
        <w:t>Les performances financières et commerciales des acteurs du luxe masquent-t-elles un mauvais bilan environnemental : une étude sur VUITTON et HERMES ?</w:t>
      </w:r>
    </w:p>
    <w:p w14:paraId="4364EFEE" w14:textId="77777777" w:rsidR="000E36E5" w:rsidRDefault="000E36E5" w:rsidP="001F517F">
      <w:pPr>
        <w:spacing w:after="160" w:line="259" w:lineRule="auto"/>
        <w:ind w:left="360"/>
        <w:contextualSpacing/>
        <w:rPr>
          <w:b/>
          <w:bCs/>
          <w:sz w:val="28"/>
          <w:szCs w:val="28"/>
          <w:u w:val="single"/>
        </w:rPr>
      </w:pPr>
    </w:p>
    <w:p w14:paraId="291B9760" w14:textId="2CA4A544" w:rsidR="001F517F" w:rsidRPr="00E33BFB" w:rsidRDefault="001F517F" w:rsidP="001F517F">
      <w:pPr>
        <w:spacing w:after="160" w:line="259" w:lineRule="auto"/>
        <w:ind w:left="360"/>
        <w:contextualSpacing/>
        <w:rPr>
          <w:b/>
          <w:bCs/>
          <w:sz w:val="28"/>
          <w:szCs w:val="28"/>
          <w:u w:val="single"/>
        </w:rPr>
      </w:pPr>
      <w:r w:rsidRPr="00E33BFB">
        <w:rPr>
          <w:b/>
          <w:bCs/>
          <w:sz w:val="28"/>
          <w:szCs w:val="28"/>
          <w:u w:val="single"/>
        </w:rPr>
        <w:t>Thème 4 : Temps et risque</w:t>
      </w:r>
    </w:p>
    <w:p w14:paraId="228B0DC0" w14:textId="77777777" w:rsidR="001F517F" w:rsidRPr="00E33BFB" w:rsidRDefault="001F517F" w:rsidP="001F517F">
      <w:pPr>
        <w:spacing w:after="160" w:line="259" w:lineRule="auto"/>
        <w:ind w:left="360"/>
        <w:contextualSpacing/>
        <w:rPr>
          <w:b/>
          <w:bCs/>
          <w:u w:val="single"/>
        </w:rPr>
      </w:pPr>
    </w:p>
    <w:p w14:paraId="4B9B4A5A" w14:textId="77777777" w:rsidR="001F517F" w:rsidRPr="00E33BFB" w:rsidRDefault="001F517F" w:rsidP="001F517F">
      <w:pPr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E33BFB">
        <w:rPr>
          <w:b/>
          <w:bCs/>
        </w:rPr>
        <w:t>Quelle prise en compte du temps dans la gestion de l’organisation ?</w:t>
      </w:r>
    </w:p>
    <w:p w14:paraId="1F80431A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Horizon et période. </w:t>
      </w:r>
    </w:p>
    <w:p w14:paraId="169AFF36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Actualité et pérennité de l’information, veille informationnelle. </w:t>
      </w:r>
    </w:p>
    <w:p w14:paraId="533D6806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Prospective en matière d’activités : enquête, budget, seuil de rentabilité. </w:t>
      </w:r>
    </w:p>
    <w:p w14:paraId="75CC8ADD" w14:textId="77777777" w:rsidR="001F517F" w:rsidRPr="00E33BFB" w:rsidRDefault="001F517F" w:rsidP="001F517F">
      <w:pPr>
        <w:ind w:left="360"/>
        <w:rPr>
          <w:i/>
          <w:iCs/>
        </w:rPr>
      </w:pPr>
      <w:r w:rsidRPr="00E33BFB">
        <w:rPr>
          <w:i/>
          <w:iCs/>
        </w:rPr>
        <w:t xml:space="preserve">Lien entre temps et valeur financière. </w:t>
      </w:r>
    </w:p>
    <w:p w14:paraId="42F83493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Outils de planification, de gestion du temps et de simulation, calendrier prévisionnel. </w:t>
      </w:r>
    </w:p>
    <w:p w14:paraId="3204DBE2" w14:textId="2CF26CA9" w:rsidR="00163424" w:rsidRPr="00E33BFB" w:rsidRDefault="00163424" w:rsidP="00163424">
      <w:pPr>
        <w:autoSpaceDE w:val="0"/>
        <w:autoSpaceDN w:val="0"/>
        <w:adjustRightInd w:val="0"/>
        <w:rPr>
          <w:rFonts w:cs="Calibri"/>
          <w:color w:val="000000"/>
        </w:rPr>
      </w:pPr>
      <w:r w:rsidRPr="00647410">
        <w:rPr>
          <w:rFonts w:ascii="Noto Serif" w:hAnsi="Noto Serif" w:cs="Noto Serif"/>
          <w:b/>
          <w:bCs/>
          <w:color w:val="FF0000"/>
          <w:highlight w:val="lightGray"/>
        </w:rPr>
        <w:t>Exemple de problématique </w:t>
      </w:r>
      <w:r w:rsidRPr="00647410">
        <w:rPr>
          <w:rFonts w:cs="Noto Serif"/>
          <w:color w:val="FF0000"/>
          <w:highlight w:val="lightGray"/>
        </w:rPr>
        <w:t xml:space="preserve">:  </w:t>
      </w:r>
      <w:r w:rsidRPr="00E33BFB">
        <w:rPr>
          <w:rFonts w:cs="Calibri"/>
          <w:i/>
          <w:iCs/>
          <w:color w:val="000000"/>
          <w:highlight w:val="lightGray"/>
        </w:rPr>
        <w:t xml:space="preserve">   </w:t>
      </w:r>
      <w:r>
        <w:rPr>
          <w:rFonts w:cs="Calibri"/>
          <w:color w:val="000000"/>
          <w:highlight w:val="lightGray"/>
        </w:rPr>
        <w:t xml:space="preserve">Française Des Jeux : Pourquoi la valeur financière de l’entreprise a-t-elle autant augmenté depuis la privatisation partielle et malgré le </w:t>
      </w:r>
      <w:proofErr w:type="gramStart"/>
      <w:r>
        <w:rPr>
          <w:rFonts w:cs="Calibri"/>
          <w:color w:val="000000"/>
          <w:highlight w:val="lightGray"/>
        </w:rPr>
        <w:t>confinement</w:t>
      </w:r>
      <w:r w:rsidRPr="00647410">
        <w:rPr>
          <w:rFonts w:cs="Calibri"/>
          <w:color w:val="000000"/>
          <w:highlight w:val="lightGray"/>
        </w:rPr>
        <w:t>?</w:t>
      </w:r>
      <w:proofErr w:type="gramEnd"/>
    </w:p>
    <w:p w14:paraId="4705C1A5" w14:textId="77777777" w:rsidR="001F517F" w:rsidRPr="00E33BFB" w:rsidRDefault="001F517F" w:rsidP="001F517F">
      <w:pPr>
        <w:ind w:left="360"/>
        <w:contextualSpacing/>
        <w:rPr>
          <w:i/>
          <w:iCs/>
        </w:rPr>
      </w:pPr>
    </w:p>
    <w:p w14:paraId="42E2B367" w14:textId="77777777" w:rsidR="001F517F" w:rsidRPr="00E33BFB" w:rsidRDefault="001F517F" w:rsidP="001F517F">
      <w:pPr>
        <w:numPr>
          <w:ilvl w:val="0"/>
          <w:numId w:val="1"/>
        </w:numPr>
        <w:spacing w:after="160" w:line="259" w:lineRule="auto"/>
        <w:contextualSpacing/>
        <w:rPr>
          <w:b/>
          <w:bCs/>
        </w:rPr>
      </w:pPr>
      <w:r w:rsidRPr="00E33BFB">
        <w:rPr>
          <w:b/>
          <w:bCs/>
        </w:rPr>
        <w:t>L’amélioration de la performance est-elle sans risque ?</w:t>
      </w:r>
    </w:p>
    <w:p w14:paraId="0E0955CE" w14:textId="77777777" w:rsidR="001F517F" w:rsidRPr="00E33BFB" w:rsidRDefault="001F517F" w:rsidP="001F517F">
      <w:pPr>
        <w:autoSpaceDE w:val="0"/>
        <w:autoSpaceDN w:val="0"/>
        <w:adjustRightInd w:val="0"/>
        <w:ind w:left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Facteurs externes : évolution de la demande, cycle de vie obsolescence, rupture technologique, dépendance énergétique et technologique, approvisionnement, empreinte environnementale. </w:t>
      </w:r>
    </w:p>
    <w:p w14:paraId="15848BE6" w14:textId="139E74D7" w:rsidR="001F517F" w:rsidRDefault="001F517F" w:rsidP="00647410">
      <w:pPr>
        <w:ind w:firstLine="360"/>
        <w:rPr>
          <w:rFonts w:ascii="Calibri" w:hAnsi="Calibri" w:cs="Calibri"/>
          <w:i/>
          <w:iCs/>
          <w:color w:val="000000"/>
        </w:rPr>
      </w:pPr>
      <w:r w:rsidRPr="00E33BFB">
        <w:rPr>
          <w:rFonts w:ascii="Calibri" w:hAnsi="Calibri" w:cs="Calibri"/>
          <w:i/>
          <w:iCs/>
          <w:color w:val="000000"/>
        </w:rPr>
        <w:t xml:space="preserve">Facteurs internes de risque (liés aux décisions de l’organisation) </w:t>
      </w:r>
    </w:p>
    <w:p w14:paraId="40F50671" w14:textId="56E4BB12" w:rsidR="00163424" w:rsidRPr="00647410" w:rsidRDefault="00163424" w:rsidP="00163424">
      <w:pPr>
        <w:autoSpaceDE w:val="0"/>
        <w:autoSpaceDN w:val="0"/>
        <w:adjustRightInd w:val="0"/>
        <w:rPr>
          <w:i/>
          <w:iCs/>
        </w:rPr>
      </w:pPr>
      <w:r w:rsidRPr="00647410">
        <w:rPr>
          <w:rFonts w:ascii="Noto Serif" w:hAnsi="Noto Serif" w:cs="Noto Serif"/>
          <w:b/>
          <w:bCs/>
          <w:color w:val="FF0000"/>
          <w:highlight w:val="lightGray"/>
        </w:rPr>
        <w:t xml:space="preserve">Exemple de </w:t>
      </w:r>
      <w:r w:rsidRPr="00163424">
        <w:rPr>
          <w:rFonts w:ascii="Noto Serif" w:hAnsi="Noto Serif" w:cs="Noto Serif"/>
          <w:b/>
          <w:bCs/>
          <w:color w:val="FF0000"/>
          <w:highlight w:val="lightGray"/>
        </w:rPr>
        <w:t>problématique </w:t>
      </w:r>
      <w:r w:rsidRPr="00163424">
        <w:rPr>
          <w:rFonts w:cs="Noto Serif"/>
          <w:color w:val="000000" w:themeColor="text1"/>
          <w:highlight w:val="lightGray"/>
        </w:rPr>
        <w:t>La course à la performance peut-elle conduire à des situations de harcèlement de la part de la hiérarchie envers les salariés</w:t>
      </w:r>
      <w:r>
        <w:rPr>
          <w:rFonts w:cs="Noto Serif"/>
          <w:color w:val="000000" w:themeColor="text1"/>
          <w:highlight w:val="lightGray"/>
        </w:rPr>
        <w:t> :</w:t>
      </w:r>
      <w:r w:rsidRPr="00163424">
        <w:rPr>
          <w:rFonts w:cs="Noto Serif"/>
          <w:color w:val="000000" w:themeColor="text1"/>
          <w:highlight w:val="lightGray"/>
        </w:rPr>
        <w:t xml:space="preserve"> </w:t>
      </w:r>
      <w:r>
        <w:rPr>
          <w:rFonts w:cs="Noto Serif"/>
          <w:color w:val="000000" w:themeColor="text1"/>
          <w:highlight w:val="lightGray"/>
        </w:rPr>
        <w:t xml:space="preserve"> Le cas de </w:t>
      </w:r>
      <w:r w:rsidR="007A78D9">
        <w:rPr>
          <w:rFonts w:cs="Noto Serif"/>
          <w:color w:val="000000" w:themeColor="text1"/>
          <w:highlight w:val="lightGray"/>
        </w:rPr>
        <w:t>UBISOFT</w:t>
      </w:r>
      <w:r w:rsidR="007A78D9" w:rsidRPr="00163424">
        <w:rPr>
          <w:rFonts w:cs="Noto Serif"/>
          <w:color w:val="000000" w:themeColor="text1"/>
          <w:highlight w:val="lightGray"/>
        </w:rPr>
        <w:t xml:space="preserve"> ?</w:t>
      </w:r>
      <w:r>
        <w:rPr>
          <w:rFonts w:cs="Noto Serif"/>
          <w:color w:val="000000" w:themeColor="text1"/>
        </w:rPr>
        <w:t xml:space="preserve"> (</w:t>
      </w:r>
      <w:r w:rsidRPr="00163424">
        <w:rPr>
          <w:rFonts w:cs="Noto Serif"/>
          <w:color w:val="000000" w:themeColor="text1"/>
          <w:highlight w:val="lightGray"/>
        </w:rPr>
        <w:t>En lien avec les questions2 et 3)</w:t>
      </w:r>
      <w:r>
        <w:rPr>
          <w:rFonts w:cs="Noto Serif"/>
          <w:color w:val="000000" w:themeColor="text1"/>
        </w:rPr>
        <w:t xml:space="preserve"> </w:t>
      </w:r>
    </w:p>
    <w:sectPr w:rsidR="00163424" w:rsidRPr="00647410" w:rsidSect="00E33BFB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LargeGap" w:sz="24" w:space="24" w:color="A5A5A5" w:themeColor="accent3"/>
        <w:left w:val="thinThickLargeGap" w:sz="24" w:space="24" w:color="A5A5A5" w:themeColor="accent3"/>
        <w:bottom w:val="thickThinLargeGap" w:sz="24" w:space="24" w:color="A5A5A5" w:themeColor="accent3"/>
        <w:right w:val="thickThinLargeGap" w:sz="24" w:space="24" w:color="A5A5A5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C678" w14:textId="77777777" w:rsidR="002428FD" w:rsidRDefault="002428FD" w:rsidP="007A78D9">
      <w:r>
        <w:separator/>
      </w:r>
    </w:p>
  </w:endnote>
  <w:endnote w:type="continuationSeparator" w:id="0">
    <w:p w14:paraId="484A2BE7" w14:textId="77777777" w:rsidR="002428FD" w:rsidRDefault="002428FD" w:rsidP="007A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9616446"/>
      <w:docPartObj>
        <w:docPartGallery w:val="Page Numbers (Bottom of Page)"/>
        <w:docPartUnique/>
      </w:docPartObj>
    </w:sdtPr>
    <w:sdtContent>
      <w:p w14:paraId="6F971559" w14:textId="307D0A2C" w:rsidR="007A78D9" w:rsidRDefault="007A78D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29C97" w14:textId="77777777" w:rsidR="007A78D9" w:rsidRDefault="007A78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768EF" w14:textId="77777777" w:rsidR="002428FD" w:rsidRDefault="002428FD" w:rsidP="007A78D9">
      <w:r>
        <w:separator/>
      </w:r>
    </w:p>
  </w:footnote>
  <w:footnote w:type="continuationSeparator" w:id="0">
    <w:p w14:paraId="46C32133" w14:textId="77777777" w:rsidR="002428FD" w:rsidRDefault="002428FD" w:rsidP="007A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F6A27"/>
    <w:multiLevelType w:val="hybridMultilevel"/>
    <w:tmpl w:val="31EED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FB"/>
    <w:rsid w:val="000E36E5"/>
    <w:rsid w:val="00163424"/>
    <w:rsid w:val="001F517F"/>
    <w:rsid w:val="002073EC"/>
    <w:rsid w:val="002428FD"/>
    <w:rsid w:val="00440991"/>
    <w:rsid w:val="00647410"/>
    <w:rsid w:val="006A6198"/>
    <w:rsid w:val="007A78D9"/>
    <w:rsid w:val="00B249EC"/>
    <w:rsid w:val="00E33BFB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B7E0"/>
  <w15:chartTrackingRefBased/>
  <w15:docId w15:val="{66C2D6A7-BB11-4A5D-8393-46C00F01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8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78D9"/>
  </w:style>
  <w:style w:type="paragraph" w:styleId="Pieddepage">
    <w:name w:val="footer"/>
    <w:basedOn w:val="Normal"/>
    <w:link w:val="PieddepageCar"/>
    <w:uiPriority w:val="99"/>
    <w:unhideWhenUsed/>
    <w:rsid w:val="007A78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FONTERAY</dc:creator>
  <cp:keywords/>
  <dc:description/>
  <cp:lastModifiedBy>J FONTERAY</cp:lastModifiedBy>
  <cp:revision>8</cp:revision>
  <dcterms:created xsi:type="dcterms:W3CDTF">2020-11-11T16:29:00Z</dcterms:created>
  <dcterms:modified xsi:type="dcterms:W3CDTF">2020-11-11T17:29:00Z</dcterms:modified>
</cp:coreProperties>
</file>